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Heading2"/>
        <w:rPr/>
      </w:pPr>
      <w:bookmarkStart w:colFirst="0" w:colLast="0" w:name="_54yt6bwooybr" w:id="0"/>
      <w:bookmarkEnd w:id="0"/>
      <w:r w:rsidDel="00000000" w:rsidR="00000000" w:rsidRPr="00000000">
        <w:rPr>
          <w:rtl w:val="0"/>
        </w:rPr>
        <w:t xml:space="preserve">Rutin för avstängning av elev i grundskolan eller grundsärskolan</w:t>
      </w:r>
    </w:p>
    <w:p w:rsidR="00000000" w:rsidDel="00000000" w:rsidP="00000000" w:rsidRDefault="00000000" w:rsidRPr="00000000" w14:paraId="00000003">
      <w:pPr>
        <w:rPr>
          <w:b w:val="1"/>
        </w:rPr>
      </w:pPr>
      <w:r w:rsidDel="00000000" w:rsidR="00000000" w:rsidRPr="00000000">
        <w:rPr>
          <w:b w:val="1"/>
          <w:rtl w:val="0"/>
        </w:rPr>
        <w:t xml:space="preserve">Inledning </w:t>
      </w:r>
    </w:p>
    <w:p w:rsidR="00000000" w:rsidDel="00000000" w:rsidP="00000000" w:rsidRDefault="00000000" w:rsidRPr="00000000" w14:paraId="00000004">
      <w:pPr>
        <w:rPr/>
      </w:pPr>
      <w:r w:rsidDel="00000000" w:rsidR="00000000" w:rsidRPr="00000000">
        <w:rPr>
          <w:rtl w:val="0"/>
        </w:rPr>
        <w:t xml:space="preserve">Skollagen säger att utbildningen ska utformas på ett sådant sätt att alla elever tillförsäkras en skolmiljö som präglas av trygghet och studiero. Ordningsregler ska finnas för varje skolenhet och rektorn beslutar om dessa.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Rektorn får vidta de omedelbara och tillfälliga åtgärder som är befogade för att tillförsäkra eleverna trygghet och studiero eller för att komma till rätta med en elevs ordningsstörande uppträdande. Disciplinära åtgärder får vidtas endast om den står i rimlig proportion till sitt syfte och övriga omständigheter.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Avstängning grundskola eller grundsärskola</w:t>
      </w: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Det är rektor som beslutar om avstängning enligt skollagen 5 kap. 14-16 §§ och 24 §. Rektorn får inte uppdra åt någon annan att fatta beslutet.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Grund för avstängning</w:t>
      </w:r>
    </w:p>
    <w:p w:rsidR="00000000" w:rsidDel="00000000" w:rsidP="00000000" w:rsidRDefault="00000000" w:rsidRPr="00000000" w14:paraId="0000000C">
      <w:pPr>
        <w:rPr/>
      </w:pPr>
      <w:r w:rsidDel="00000000" w:rsidR="00000000" w:rsidRPr="00000000">
        <w:rPr>
          <w:rtl w:val="0"/>
        </w:rPr>
        <w:t xml:space="preserve">I 5 kap. 14 § skollagen finns stöd för att stänga av elev om följande inträffar: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2"/>
        </w:numPr>
        <w:ind w:left="720" w:hanging="360"/>
        <w:rPr>
          <w:highlight w:val="white"/>
        </w:rPr>
      </w:pPr>
      <w:r w:rsidDel="00000000" w:rsidR="00000000" w:rsidRPr="00000000">
        <w:rPr>
          <w:highlight w:val="white"/>
          <w:rtl w:val="0"/>
        </w:rPr>
        <w:t xml:space="preserve">det är nödvändigt med hänsyn till övriga elevers trygghet och studiero,</w:t>
      </w:r>
    </w:p>
    <w:p w:rsidR="00000000" w:rsidDel="00000000" w:rsidP="00000000" w:rsidRDefault="00000000" w:rsidRPr="00000000" w14:paraId="0000000F">
      <w:pPr>
        <w:rPr>
          <w:highlight w:val="white"/>
        </w:rPr>
      </w:pPr>
      <w:r w:rsidDel="00000000" w:rsidR="00000000" w:rsidRPr="00000000">
        <w:rPr>
          <w:rtl w:val="0"/>
        </w:rPr>
      </w:r>
    </w:p>
    <w:p w:rsidR="00000000" w:rsidDel="00000000" w:rsidP="00000000" w:rsidRDefault="00000000" w:rsidRPr="00000000" w14:paraId="00000010">
      <w:pPr>
        <w:numPr>
          <w:ilvl w:val="0"/>
          <w:numId w:val="2"/>
        </w:numPr>
        <w:ind w:left="720" w:hanging="360"/>
        <w:rPr>
          <w:highlight w:val="white"/>
        </w:rPr>
      </w:pPr>
      <w:r w:rsidDel="00000000" w:rsidR="00000000" w:rsidRPr="00000000">
        <w:rPr>
          <w:highlight w:val="white"/>
          <w:rtl w:val="0"/>
        </w:rPr>
        <w:t xml:space="preserve">syftet med åtgärder enligt 7, 8 och 11 §§ inte uppnåtts eller det finns andra särskilda skäl med hänsyn till elevens beteende, och</w:t>
      </w:r>
    </w:p>
    <w:p w:rsidR="00000000" w:rsidDel="00000000" w:rsidP="00000000" w:rsidRDefault="00000000" w:rsidRPr="00000000" w14:paraId="00000011">
      <w:pPr>
        <w:rPr>
          <w:highlight w:val="white"/>
        </w:rPr>
      </w:pPr>
      <w:r w:rsidDel="00000000" w:rsidR="00000000" w:rsidRPr="00000000">
        <w:rPr>
          <w:rtl w:val="0"/>
        </w:rPr>
      </w:r>
    </w:p>
    <w:p w:rsidR="00000000" w:rsidDel="00000000" w:rsidP="00000000" w:rsidRDefault="00000000" w:rsidRPr="00000000" w14:paraId="00000012">
      <w:pPr>
        <w:numPr>
          <w:ilvl w:val="0"/>
          <w:numId w:val="2"/>
        </w:numPr>
        <w:ind w:left="720" w:hanging="360"/>
        <w:rPr>
          <w:highlight w:val="white"/>
        </w:rPr>
      </w:pPr>
      <w:r w:rsidDel="00000000" w:rsidR="00000000" w:rsidRPr="00000000">
        <w:rPr>
          <w:highlight w:val="white"/>
          <w:rtl w:val="0"/>
        </w:rPr>
        <w:t xml:space="preserve">eleven erbjuds kompensation för den undervisning som han eller hon går miste om på grund av avstängningen.</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Beslut om avstängning och tidsomfattning</w:t>
      </w:r>
      <w:r w:rsidDel="00000000" w:rsidR="00000000" w:rsidRPr="00000000">
        <w:rPr>
          <w:rtl w:val="0"/>
        </w:rPr>
      </w:r>
    </w:p>
    <w:p w:rsidR="00000000" w:rsidDel="00000000" w:rsidP="00000000" w:rsidRDefault="00000000" w:rsidRPr="00000000" w14:paraId="00000015">
      <w:pPr>
        <w:rPr>
          <w:highlight w:val="white"/>
        </w:rPr>
      </w:pPr>
      <w:r w:rsidDel="00000000" w:rsidR="00000000" w:rsidRPr="00000000">
        <w:rPr>
          <w:rtl w:val="0"/>
        </w:rPr>
        <w:t xml:space="preserve">Huvudregeln är att man inte får </w:t>
      </w:r>
      <w:r w:rsidDel="00000000" w:rsidR="00000000" w:rsidRPr="00000000">
        <w:rPr>
          <w:highlight w:val="white"/>
          <w:rtl w:val="0"/>
        </w:rPr>
        <w:t xml:space="preserve">stänga av en elev för en längre tidsperiod än en vecka och inte heller vid fler tillfällen än två gånger per kalenderhalvår.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Innan och efter beslut </w:t>
      </w:r>
    </w:p>
    <w:p w:rsidR="00000000" w:rsidDel="00000000" w:rsidP="00000000" w:rsidRDefault="00000000" w:rsidRPr="00000000" w14:paraId="00000018">
      <w:pPr>
        <w:rPr/>
      </w:pPr>
      <w:r w:rsidDel="00000000" w:rsidR="00000000" w:rsidRPr="00000000">
        <w:rPr>
          <w:rtl w:val="0"/>
        </w:rPr>
        <w:t xml:space="preserve">Innan rektorn fattar beslut om avstängning ska eleven och elevens vårdnadshavare få tillfälle att yttra sig i ärendet. Det ska vara tydligt för den som berörs av beslutet att det går att överklaga hos allmän förvaltningsdomstol. Rektorn ska informera utbildningsnämnden och socialnämnden när han eller hon har fattat ett beslut om avstängning. Det kan göras genom att kopia av beslutet lämnas för meddelande till nämnderna.</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Rutiner kring avstängning i Danderyd</w:t>
      </w: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t xml:space="preserve">Innan ett beslut om avstängning ska skolan ha prövat alla andra möjligheter, som tillsägelser och varningar, utan att det har gett ett förbättrat beteende. R</w:t>
      </w:r>
      <w:r w:rsidDel="00000000" w:rsidR="00000000" w:rsidRPr="00000000">
        <w:rPr>
          <w:rtl w:val="0"/>
        </w:rPr>
        <w:t xml:space="preserve">ektor fattar beslut om avstängning är nödvändig med hänsyn till elevernas trygghet och studiero</w:t>
      </w:r>
      <w:r w:rsidDel="00000000" w:rsidR="00000000" w:rsidRPr="00000000">
        <w:rPr>
          <w:b w:val="1"/>
          <w:i w:val="1"/>
          <w:rtl w:val="0"/>
        </w:rPr>
        <w:t xml:space="preserve">.</w:t>
      </w:r>
      <w:r w:rsidDel="00000000" w:rsidR="00000000" w:rsidRPr="00000000">
        <w:rPr>
          <w:i w:val="1"/>
          <w:rtl w:val="0"/>
        </w:rPr>
        <w:t xml:space="preserve"> </w:t>
      </w:r>
      <w:r w:rsidDel="00000000" w:rsidR="00000000" w:rsidRPr="00000000">
        <w:rPr>
          <w:rtl w:val="0"/>
        </w:rPr>
        <w:t xml:space="preserve">Om rektorn fattar beslut om omedelbar avstängning ska hon eller han informera huvudmannen.</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ind w:left="0" w:firstLine="0"/>
        <w:rPr>
          <w:i w:val="1"/>
        </w:rPr>
      </w:pPr>
      <w:r w:rsidDel="00000000" w:rsidR="00000000" w:rsidRPr="00000000">
        <w:rPr>
          <w:rtl w:val="0"/>
        </w:rPr>
        <w:t xml:space="preserve">Ett beslut om avstängning gäller omedelbart om inte annat beslutas. </w:t>
      </w:r>
      <w:r w:rsidDel="00000000" w:rsidR="00000000" w:rsidRPr="00000000">
        <w:rPr>
          <w:rtl w:val="0"/>
        </w:rPr>
        <w:t xml:space="preserve">Använd särskild blankett ¨Beslut om avstängning obligatorisk skolform¨ </w:t>
      </w:r>
      <w:r w:rsidDel="00000000" w:rsidR="00000000" w:rsidRPr="00000000">
        <w:rPr>
          <w:rtl w:val="0"/>
        </w:rPr>
      </w:r>
    </w:p>
    <w:p w:rsidR="00000000" w:rsidDel="00000000" w:rsidP="00000000" w:rsidRDefault="00000000" w:rsidRPr="00000000" w14:paraId="0000001F">
      <w:pPr>
        <w:numPr>
          <w:ilvl w:val="1"/>
          <w:numId w:val="1"/>
        </w:numPr>
        <w:ind w:left="1440" w:hanging="360"/>
        <w:rPr>
          <w:i w:val="1"/>
        </w:rPr>
      </w:pPr>
      <w:r w:rsidDel="00000000" w:rsidR="00000000" w:rsidRPr="00000000">
        <w:rPr>
          <w:rtl w:val="0"/>
        </w:rPr>
        <w:t xml:space="preserve">Endast r</w:t>
      </w:r>
      <w:r w:rsidDel="00000000" w:rsidR="00000000" w:rsidRPr="00000000">
        <w:rPr>
          <w:rtl w:val="0"/>
        </w:rPr>
        <w:t xml:space="preserve">ektor får fatta beslut om avstängning efter utredning i enlighet med skollag och delegationsordningen.  </w:t>
      </w:r>
    </w:p>
    <w:p w:rsidR="00000000" w:rsidDel="00000000" w:rsidP="00000000" w:rsidRDefault="00000000" w:rsidRPr="00000000" w14:paraId="00000020">
      <w:pPr>
        <w:numPr>
          <w:ilvl w:val="1"/>
          <w:numId w:val="1"/>
        </w:numPr>
        <w:ind w:left="1440" w:hanging="360"/>
        <w:rPr>
          <w:i w:val="1"/>
        </w:rPr>
      </w:pPr>
      <w:r w:rsidDel="00000000" w:rsidR="00000000" w:rsidRPr="00000000">
        <w:rPr>
          <w:rtl w:val="0"/>
        </w:rPr>
        <w:t xml:space="preserve">En avstängning får gälla under den tid som behövs för att en skyndsam utredning av vilka andra åtgärder som kan behövas genomförs.</w:t>
      </w:r>
    </w:p>
    <w:p w:rsidR="00000000" w:rsidDel="00000000" w:rsidP="00000000" w:rsidRDefault="00000000" w:rsidRPr="00000000" w14:paraId="00000021">
      <w:pPr>
        <w:numPr>
          <w:ilvl w:val="1"/>
          <w:numId w:val="1"/>
        </w:numPr>
        <w:ind w:left="1440" w:hanging="360"/>
        <w:rPr>
          <w:i w:val="1"/>
        </w:rPr>
      </w:pPr>
      <w:r w:rsidDel="00000000" w:rsidR="00000000" w:rsidRPr="00000000">
        <w:rPr>
          <w:rtl w:val="0"/>
        </w:rPr>
        <w:t xml:space="preserve">Beslutet ska innehålla motivering om varför ett snabbt beslut är nödvändigt.</w:t>
      </w:r>
    </w:p>
    <w:p w:rsidR="00000000" w:rsidDel="00000000" w:rsidP="00000000" w:rsidRDefault="00000000" w:rsidRPr="00000000" w14:paraId="00000022">
      <w:pPr>
        <w:numPr>
          <w:ilvl w:val="1"/>
          <w:numId w:val="1"/>
        </w:numPr>
        <w:ind w:left="1440" w:hanging="360"/>
        <w:rPr>
          <w:i w:val="1"/>
        </w:rPr>
      </w:pPr>
      <w:r w:rsidDel="00000000" w:rsidR="00000000" w:rsidRPr="00000000">
        <w:rPr>
          <w:rtl w:val="0"/>
        </w:rPr>
        <w:t xml:space="preserve">Elevens och vårdnadshavarens yttrande ska inkluderas. </w:t>
      </w:r>
    </w:p>
    <w:p w:rsidR="00000000" w:rsidDel="00000000" w:rsidP="00000000" w:rsidRDefault="00000000" w:rsidRPr="00000000" w14:paraId="00000023">
      <w:pPr>
        <w:numPr>
          <w:ilvl w:val="1"/>
          <w:numId w:val="1"/>
        </w:numPr>
        <w:ind w:left="1440" w:hanging="360"/>
        <w:rPr>
          <w:i w:val="1"/>
        </w:rPr>
      </w:pPr>
      <w:r w:rsidDel="00000000" w:rsidR="00000000" w:rsidRPr="00000000">
        <w:rPr>
          <w:rtl w:val="0"/>
        </w:rPr>
        <w:t xml:space="preserve">Rektorn meddelar beslutet till elev och vårdnadshavare.</w:t>
      </w:r>
    </w:p>
    <w:p w:rsidR="00000000" w:rsidDel="00000000" w:rsidP="00000000" w:rsidRDefault="00000000" w:rsidRPr="00000000" w14:paraId="00000024">
      <w:pPr>
        <w:numPr>
          <w:ilvl w:val="1"/>
          <w:numId w:val="1"/>
        </w:numPr>
        <w:ind w:left="1440" w:hanging="360"/>
        <w:rPr>
          <w:i w:val="1"/>
        </w:rPr>
      </w:pPr>
      <w:r w:rsidDel="00000000" w:rsidR="00000000" w:rsidRPr="00000000">
        <w:rPr>
          <w:rtl w:val="0"/>
        </w:rPr>
        <w:t xml:space="preserve">Beslutet, dokumentationen, elevens och vårdnadshavares yttrande lämnas av rektorn till ansvarig registrator för bildningsförvaltningen för diarieföring i utbildningsnämndens diarium.</w:t>
      </w:r>
    </w:p>
    <w:p w:rsidR="00000000" w:rsidDel="00000000" w:rsidP="00000000" w:rsidRDefault="00000000" w:rsidRPr="00000000" w14:paraId="00000025">
      <w:pPr>
        <w:numPr>
          <w:ilvl w:val="1"/>
          <w:numId w:val="1"/>
        </w:numPr>
        <w:ind w:left="1440" w:hanging="360"/>
        <w:rPr>
          <w:i w:val="1"/>
        </w:rPr>
      </w:pPr>
      <w:r w:rsidDel="00000000" w:rsidR="00000000" w:rsidRPr="00000000">
        <w:rPr>
          <w:rtl w:val="0"/>
        </w:rPr>
        <w:t xml:space="preserve">Rektorn meddelar beslutet till verksamhetschefen för grund- och gymnasieskolan. </w:t>
      </w:r>
    </w:p>
    <w:p w:rsidR="00000000" w:rsidDel="00000000" w:rsidP="00000000" w:rsidRDefault="00000000" w:rsidRPr="00000000" w14:paraId="00000026">
      <w:pPr>
        <w:numPr>
          <w:ilvl w:val="1"/>
          <w:numId w:val="1"/>
        </w:numPr>
        <w:ind w:left="1440" w:hanging="360"/>
        <w:rPr>
          <w:i w:val="1"/>
        </w:rPr>
      </w:pPr>
      <w:r w:rsidDel="00000000" w:rsidR="00000000" w:rsidRPr="00000000">
        <w:rPr>
          <w:rtl w:val="0"/>
        </w:rPr>
        <w:t xml:space="preserve">Verksamhetschefen för grund- och gymnasieskolan informerar utbildningsnämnden och socialnämnden. </w:t>
      </w:r>
    </w:p>
    <w:p w:rsidR="00000000" w:rsidDel="00000000" w:rsidP="00000000" w:rsidRDefault="00000000" w:rsidRPr="00000000" w14:paraId="00000027">
      <w:pPr>
        <w:numPr>
          <w:ilvl w:val="1"/>
          <w:numId w:val="1"/>
        </w:numPr>
        <w:ind w:left="1440" w:hanging="360"/>
        <w:rPr>
          <w:i w:val="1"/>
        </w:rPr>
      </w:pPr>
      <w:r w:rsidDel="00000000" w:rsidR="00000000" w:rsidRPr="00000000">
        <w:rPr>
          <w:rtl w:val="0"/>
        </w:rPr>
        <w:t xml:space="preserve">Beslutet om avstängning anmäls till utbildningsnämnden av verksamhetschefen för grund- och gymnasieskolan. </w:t>
      </w:r>
    </w:p>
    <w:p w:rsidR="00000000" w:rsidDel="00000000" w:rsidP="00000000" w:rsidRDefault="00000000" w:rsidRPr="00000000" w14:paraId="00000028">
      <w:pPr>
        <w:ind w:left="1440" w:firstLine="0"/>
        <w:rPr/>
      </w:pPr>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b w:val="1"/>
          <w:rtl w:val="0"/>
        </w:rPr>
        <w:t xml:space="preserve">Överklagande</w:t>
      </w:r>
      <w:r w:rsidDel="00000000" w:rsidR="00000000" w:rsidRPr="00000000">
        <w:rPr>
          <w:rtl w:val="0"/>
        </w:rPr>
        <w:t xml:space="preserve"> </w:t>
      </w:r>
    </w:p>
    <w:p w:rsidR="00000000" w:rsidDel="00000000" w:rsidP="00000000" w:rsidRDefault="00000000" w:rsidRPr="00000000" w14:paraId="0000002A">
      <w:pPr>
        <w:rPr/>
      </w:pPr>
      <w:r w:rsidDel="00000000" w:rsidR="00000000" w:rsidRPr="00000000">
        <w:rPr>
          <w:rtl w:val="0"/>
        </w:rPr>
        <w:t xml:space="preserve">Ett beslut om avstängning enligt skollagen får överklagas hos allmän förvaltningsdomstol enligt 28 kap. 9 § i skollagen. Elevens vårdnadshavare har tre veckor på sig att överklaga från det de fått del av beslutet. En överklagandehänvisning ska alltid medfölja beslutet.</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